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8B87" w14:textId="77777777" w:rsidR="00FE6FFA" w:rsidRPr="000450A8" w:rsidRDefault="00FE6FFA" w:rsidP="000450A8">
      <w:pPr>
        <w:jc w:val="center"/>
        <w:rPr>
          <w:rFonts w:ascii="Arial" w:hAnsi="Arial" w:cs="Arial"/>
          <w:b/>
        </w:rPr>
      </w:pPr>
      <w:r w:rsidRPr="000450A8">
        <w:rPr>
          <w:rFonts w:ascii="Arial" w:hAnsi="Arial" w:cs="Arial"/>
          <w:b/>
        </w:rPr>
        <w:t>Informácie pre odberateľov elektriny podľa zákona č. 251/2012 Z. z. o energetike a o zmene a doplnení niektorých zákonov § 34, odsek 2 písm. c), d) a</w:t>
      </w:r>
      <w:r w:rsidRPr="000450A8">
        <w:t> </w:t>
      </w:r>
      <w:r w:rsidRPr="000450A8">
        <w:rPr>
          <w:rFonts w:ascii="Arial" w:hAnsi="Arial" w:cs="Arial"/>
          <w:b/>
        </w:rPr>
        <w:t>h)</w:t>
      </w:r>
    </w:p>
    <w:p w14:paraId="5C8773D7" w14:textId="77777777" w:rsidR="007D611A" w:rsidRPr="007D611A" w:rsidRDefault="007D611A" w:rsidP="007D611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D611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Podiel primárnych energetických zdrojov v predchádzajúcom roku:</w:t>
      </w:r>
    </w:p>
    <w:p w14:paraId="4F80E8B9" w14:textId="0F5CABE2" w:rsidR="007D611A" w:rsidRPr="007D611A" w:rsidRDefault="007D611A" w:rsidP="007D611A">
      <w:pPr>
        <w:autoSpaceDE w:val="0"/>
        <w:autoSpaceDN w:val="0"/>
        <w:adjustRightInd w:val="0"/>
        <w:ind w:left="2124"/>
        <w:rPr>
          <w:rFonts w:ascii="Arial" w:eastAsia="Times New Roman" w:hAnsi="Arial" w:cs="Arial"/>
          <w:sz w:val="20"/>
          <w:szCs w:val="20"/>
          <w:lang w:eastAsia="sk-SK"/>
        </w:rPr>
      </w:pPr>
      <w:r w:rsidRPr="007D611A">
        <w:rPr>
          <w:rFonts w:ascii="Arial" w:eastAsia="KozGoProVI-Medium" w:hAnsi="Arial" w:cs="Arial"/>
          <w:sz w:val="20"/>
          <w:szCs w:val="20"/>
          <w:lang w:eastAsia="sk-SK"/>
        </w:rPr>
        <w:t xml:space="preserve">▪ </w:t>
      </w:r>
      <w:r w:rsidRPr="007D611A">
        <w:rPr>
          <w:rFonts w:ascii="Arial" w:eastAsia="Times New Roman" w:hAnsi="Arial" w:cs="Arial"/>
          <w:sz w:val="20"/>
          <w:szCs w:val="20"/>
          <w:lang w:eastAsia="sk-SK"/>
        </w:rPr>
        <w:t>jadrové elektrárne 51%</w:t>
      </w:r>
      <w:r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7D611A">
        <w:rPr>
          <w:rFonts w:ascii="Arial" w:eastAsia="KozGoProVI-Medium" w:hAnsi="Arial" w:cs="Arial"/>
          <w:sz w:val="20"/>
          <w:szCs w:val="20"/>
          <w:lang w:eastAsia="sk-SK"/>
        </w:rPr>
        <w:t xml:space="preserve">▪ </w:t>
      </w:r>
      <w:r w:rsidRPr="007D611A">
        <w:rPr>
          <w:rFonts w:ascii="Arial" w:eastAsia="Times New Roman" w:hAnsi="Arial" w:cs="Arial"/>
          <w:sz w:val="20"/>
          <w:szCs w:val="20"/>
          <w:lang w:eastAsia="sk-SK"/>
        </w:rPr>
        <w:t>tepelné elektrárne (uhlie, plyn) 26%</w:t>
      </w:r>
      <w:r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7D611A">
        <w:rPr>
          <w:rFonts w:ascii="Arial" w:eastAsia="KozGoProVI-Medium" w:hAnsi="Arial" w:cs="Arial"/>
          <w:sz w:val="20"/>
          <w:szCs w:val="20"/>
          <w:lang w:eastAsia="sk-SK"/>
        </w:rPr>
        <w:t xml:space="preserve">▪ </w:t>
      </w:r>
      <w:r w:rsidRPr="007D611A">
        <w:rPr>
          <w:rFonts w:ascii="Arial" w:eastAsia="Times New Roman" w:hAnsi="Arial" w:cs="Arial"/>
          <w:sz w:val="20"/>
          <w:szCs w:val="20"/>
          <w:lang w:eastAsia="sk-SK"/>
        </w:rPr>
        <w:t>voda a obnoviteľné zdroje 23%</w:t>
      </w:r>
    </w:p>
    <w:p w14:paraId="7480A4D4" w14:textId="0640601D" w:rsidR="007D611A" w:rsidRDefault="007D611A" w:rsidP="00FE6FFA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40A503C" w14:textId="1195032E" w:rsidR="00704289" w:rsidRPr="000450A8" w:rsidRDefault="00D61143" w:rsidP="00FE6FFA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50A8">
        <w:rPr>
          <w:rFonts w:ascii="Arial" w:hAnsi="Arial" w:cs="Arial"/>
          <w:b/>
          <w:sz w:val="20"/>
          <w:szCs w:val="20"/>
          <w:u w:val="single"/>
        </w:rPr>
        <w:t>V</w:t>
      </w:r>
      <w:r w:rsidR="000450A8" w:rsidRPr="000450A8">
        <w:rPr>
          <w:rFonts w:ascii="Arial" w:hAnsi="Arial" w:cs="Arial"/>
          <w:b/>
          <w:sz w:val="20"/>
          <w:szCs w:val="20"/>
          <w:u w:val="single"/>
        </w:rPr>
        <w:t>plyv primárnych energetických zdrojov na životné prostredie.</w:t>
      </w:r>
    </w:p>
    <w:p w14:paraId="4AB50CE0" w14:textId="77777777" w:rsidR="00D61143" w:rsidRPr="00FE6FFA" w:rsidRDefault="00D61143" w:rsidP="00FE6FFA">
      <w:pPr>
        <w:spacing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b/>
          <w:sz w:val="20"/>
          <w:szCs w:val="20"/>
        </w:rPr>
        <w:t>Jadrové palivo</w:t>
      </w:r>
      <w:r w:rsidR="000450A8">
        <w:rPr>
          <w:rFonts w:ascii="Arial" w:hAnsi="Arial" w:cs="Arial"/>
          <w:b/>
          <w:sz w:val="20"/>
          <w:szCs w:val="20"/>
        </w:rPr>
        <w:br/>
      </w:r>
      <w:r w:rsidR="00704289" w:rsidRPr="00FE6FFA">
        <w:rPr>
          <w:rFonts w:ascii="Arial" w:hAnsi="Arial" w:cs="Arial"/>
          <w:sz w:val="20"/>
          <w:szCs w:val="20"/>
        </w:rPr>
        <w:t>Jadrové elektrárne neprispievajú k uvoľňovaniu škodlivín do okolitého prostredia. Ako vedľajší produkt pri štiepení jadra v jadrovej elektrárni vzniká určité množstvo rádioaktívneho odpadu, ktorý sa trvale zneškodňuje uložením hlboko pod zem. Bezpečnosť uloženia je zaistená niekoľkými stupňami. Prvou bariérou je zafixovanie odpadu do odolného, vodostáleho a nerozpustného materiálu. Spevnené odpady sa ukladajú do kovových obalov so životnosťou najmenej 1 000 rokov. Ďalšiu bariéru tvorí samostatná stavebná konštrukcia úložných priestorov. Ide o špeciálne betóny, nepriepustné nátery, asfaltové alebo ílové izolácie a drenážne systémy. Poslednú bariéru vytvorila sama príroda. Je to samotná geologická formácia, v ktorej je úložisko vybudované. Geologická formácia sa musí nachádzať v seizmicky stabilnej oblasti. Uloženie odpadov v hlbinách chránia pred vonkajším ohrozením, napr. požiarmi, pádom lietadla, sabotážnymi akciami, záplavami a pod. Doteraz je to najbezpečnejší spôsob ako zabrániť jeho preniknutiu do životného prostredia.</w:t>
      </w:r>
    </w:p>
    <w:p w14:paraId="1EBBC99D" w14:textId="77777777" w:rsidR="00D61143" w:rsidRPr="00FE6FFA" w:rsidRDefault="00704289" w:rsidP="00FE6FFA">
      <w:pPr>
        <w:spacing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b/>
          <w:sz w:val="20"/>
          <w:szCs w:val="20"/>
        </w:rPr>
        <w:t>Fosílne palivá (uhlie, ropa a zemný plyn)</w:t>
      </w:r>
      <w:r w:rsidR="000450A8">
        <w:rPr>
          <w:rFonts w:ascii="Arial" w:hAnsi="Arial" w:cs="Arial"/>
          <w:b/>
          <w:sz w:val="20"/>
          <w:szCs w:val="20"/>
        </w:rPr>
        <w:br/>
      </w:r>
      <w:r w:rsidRPr="00FE6FFA">
        <w:rPr>
          <w:rFonts w:ascii="Arial" w:hAnsi="Arial" w:cs="Arial"/>
          <w:sz w:val="20"/>
          <w:szCs w:val="20"/>
        </w:rPr>
        <w:t xml:space="preserve"> Pri výrobe elektriny dochádza spaľovaním fosílnych palív k vzniku škodlivých látok (oxidy uhlíka, dusíka, síry a pod.), ktoré sa v istom množstve dostávajú do ovzdušia a spôsobujú klimatické zmeny, kyslé dažde, znečistenie vôd, vzduchu i pôdy. V súčasnosti dochádza k neustálemu zdokonaľovaniu systémov na zachytávanie škodlivých látok, takže ich množstvo uvoľnené do okolitého prostredia sa znižuje. </w:t>
      </w:r>
    </w:p>
    <w:p w14:paraId="25325684" w14:textId="77777777" w:rsidR="00704289" w:rsidRPr="00FE6FFA" w:rsidRDefault="00704289" w:rsidP="00FE6FFA">
      <w:pPr>
        <w:spacing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b/>
          <w:sz w:val="20"/>
          <w:szCs w:val="20"/>
        </w:rPr>
        <w:t xml:space="preserve">Obnoviteľné zdroje (voda, vietor, slnko, </w:t>
      </w:r>
      <w:r w:rsidRPr="00FE6FFA">
        <w:rPr>
          <w:rFonts w:ascii="Arial" w:hAnsi="Arial" w:cs="Arial"/>
          <w:sz w:val="20"/>
          <w:szCs w:val="20"/>
        </w:rPr>
        <w:t>biomasa)</w:t>
      </w:r>
      <w:r w:rsidR="000450A8">
        <w:rPr>
          <w:rFonts w:ascii="Arial" w:hAnsi="Arial" w:cs="Arial"/>
          <w:sz w:val="20"/>
          <w:szCs w:val="20"/>
        </w:rPr>
        <w:br/>
      </w:r>
      <w:r w:rsidRPr="00FE6FFA">
        <w:rPr>
          <w:rFonts w:ascii="Arial" w:hAnsi="Arial" w:cs="Arial"/>
          <w:sz w:val="20"/>
          <w:szCs w:val="20"/>
        </w:rPr>
        <w:t>Elektrárne využívajúce na výrobu elektriny obnoviteľné zdroje nie sú priamym producentom látok znečisťujúcich životné prostredie (výnimkou je spaľovanie biomasy, kde dochádza k uvoľňovaniu CO2, ale v podstatne menšom rozsahu ako pri elektrárňach využívajúcich fosílne palivá), napriek tomu ich činnosť a výstavba môže mať v niektorých prípadoch tiež negatívny vplyv na životné prostredie − voda – výstavba priehrad môže mať nepriaznivý dopad na ekosystém riek − vietor – veterné elektrárne zvyšujú hlučnosť v prostredí Výroba elektriny je stále efektívnejšia a čoraz menej sa podieľa na znečisťovaní. Napriek tomu je potrebné, aby sme ďalej hľadali cesty ako znížiť jej negatívny dopad na životného prostredie. Preto by sme elektrinu mali využívať rozumne a hospodárne.</w:t>
      </w:r>
    </w:p>
    <w:p w14:paraId="172DCE90" w14:textId="77777777" w:rsid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50A8">
        <w:rPr>
          <w:rFonts w:ascii="Arial" w:hAnsi="Arial" w:cs="Arial"/>
          <w:b/>
          <w:bCs/>
          <w:sz w:val="20"/>
          <w:szCs w:val="20"/>
          <w:u w:val="single"/>
        </w:rPr>
        <w:t xml:space="preserve">Práva odberateľov týkajúcich sa dostupných prostriedkov na urovnanie </w:t>
      </w:r>
      <w:r w:rsidRPr="00FE6FFA">
        <w:rPr>
          <w:rFonts w:ascii="Arial" w:hAnsi="Arial" w:cs="Arial"/>
          <w:b/>
          <w:bCs/>
          <w:sz w:val="20"/>
          <w:szCs w:val="20"/>
        </w:rPr>
        <w:t>sporu</w:t>
      </w:r>
    </w:p>
    <w:p w14:paraId="535A1E29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43FF68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1. Odberateľ je oprávnený predložiť Úradu pre reguláciu sieťových odvetví (ďalej len „Úrad“) na mimosúdne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riešenie spor s Dodávateľom, ak sa ohľadom predmetu sporu uskutočnilo reklamačné konanie a</w:t>
      </w:r>
      <w:r>
        <w:rPr>
          <w:rFonts w:ascii="Arial" w:hAnsi="Arial" w:cs="Arial"/>
          <w:sz w:val="20"/>
          <w:szCs w:val="20"/>
        </w:rPr>
        <w:t> </w:t>
      </w:r>
      <w:r w:rsidRPr="00FE6FFA">
        <w:rPr>
          <w:rFonts w:ascii="Arial" w:hAnsi="Arial" w:cs="Arial"/>
          <w:sz w:val="20"/>
          <w:szCs w:val="20"/>
        </w:rPr>
        <w:t>Odberateľ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nesúhlasí s výsledkom reklamácie alebo so spôsobom jej vybavenia; možnosť obrátiť sa na súd tým nie je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dotknutá.</w:t>
      </w:r>
    </w:p>
    <w:p w14:paraId="22AA23EE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2. Návrh na začatie mimosúdneho riešenia sporu obsahuje:</w:t>
      </w:r>
    </w:p>
    <w:p w14:paraId="7431318E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a) meno, priezvisko a elektronickú alebo poštovú adresu Odberateľa</w:t>
      </w:r>
    </w:p>
    <w:p w14:paraId="1E471B76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b) názov a sídlo Dodávateľa</w:t>
      </w:r>
    </w:p>
    <w:p w14:paraId="28F52F8C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c) predmet sporu,</w:t>
      </w:r>
    </w:p>
    <w:p w14:paraId="612DD1BE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d) odôvodnenie nesúhlasu s výsledkom reklamácie alebo spôsobom vybavenia reklamácie,</w:t>
      </w:r>
    </w:p>
    <w:p w14:paraId="35D45598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e) návrh riešenia sporu.</w:t>
      </w:r>
    </w:p>
    <w:p w14:paraId="2DE46D74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3. Návrh na začatie mimosúdneho riešenia sporu predloží Odberateľ bezodkladne, najneskôr do 45 dní od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doručenia vybavenia reklamácie.</w:t>
      </w:r>
    </w:p>
    <w:p w14:paraId="2F47CEB0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4. Dodávateľ a Odberateľ ako účastníci riešenia sporu sú povinní a oprávnení navrhovať dôkazy a ich doplnenie,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predkladať podklady potrebné na vecné posúdenie sporu. Úrad predložený spor rieši nestranne s cieľom jeho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urovnania. Lehota na ukončenie mimosúdneho riešenia sporu je 60 dní od podania úplného návrhu, v</w:t>
      </w:r>
      <w:r>
        <w:rPr>
          <w:rFonts w:ascii="Arial" w:hAnsi="Arial" w:cs="Arial"/>
          <w:sz w:val="20"/>
          <w:szCs w:val="20"/>
        </w:rPr>
        <w:t> </w:t>
      </w:r>
      <w:r w:rsidRPr="00FE6FFA">
        <w:rPr>
          <w:rFonts w:ascii="Arial" w:hAnsi="Arial" w:cs="Arial"/>
          <w:sz w:val="20"/>
          <w:szCs w:val="20"/>
        </w:rPr>
        <w:t>zložitých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prípadoch 90 dní od podania úplného návrhu.</w:t>
      </w:r>
    </w:p>
    <w:p w14:paraId="70D0FDB7" w14:textId="77777777" w:rsidR="00FE6FFA" w:rsidRPr="00FE6FFA" w:rsidRDefault="00FE6FFA" w:rsidP="00FE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6FFA">
        <w:rPr>
          <w:rFonts w:ascii="Arial" w:hAnsi="Arial" w:cs="Arial"/>
          <w:sz w:val="20"/>
          <w:szCs w:val="20"/>
        </w:rPr>
        <w:t>5. Mimosúdne riešenie sporu sa skončí uzavretím písomnej dohody, ktorá je záväzná pre obe strany sporu alebo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márnym uplynutím lehoty podľa odseku 4, ak k uzavretiu dohody nedošlo. Skončenie mimosúdneho riešenia</w:t>
      </w:r>
      <w:r>
        <w:rPr>
          <w:rFonts w:ascii="Arial" w:hAnsi="Arial" w:cs="Arial"/>
          <w:sz w:val="20"/>
          <w:szCs w:val="20"/>
        </w:rPr>
        <w:t xml:space="preserve"> </w:t>
      </w:r>
      <w:r w:rsidRPr="00FE6FFA">
        <w:rPr>
          <w:rFonts w:ascii="Arial" w:hAnsi="Arial" w:cs="Arial"/>
          <w:sz w:val="20"/>
          <w:szCs w:val="20"/>
        </w:rPr>
        <w:t>sporu z dôvodu márneho uplynutia lehoty úrad oznámi účastníkom sporového konania.</w:t>
      </w:r>
    </w:p>
    <w:sectPr w:rsidR="00FE6FFA" w:rsidRPr="00FE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zGoProVI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44BF"/>
    <w:multiLevelType w:val="hybridMultilevel"/>
    <w:tmpl w:val="092AF2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lQ0i3m/zZeEpNuOSk6ekDMg7D4Dm73GUrRr9MHJu4hvYjOKXEiITZAW6qMxz4bXhNK+zRq5sItV1xqWRUegPQ==" w:salt="pHQopg4IhJGK6ygG4m2b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CB"/>
    <w:rsid w:val="000450A8"/>
    <w:rsid w:val="0007181D"/>
    <w:rsid w:val="004045CB"/>
    <w:rsid w:val="00704289"/>
    <w:rsid w:val="007A7AD9"/>
    <w:rsid w:val="007D611A"/>
    <w:rsid w:val="00873C89"/>
    <w:rsid w:val="00907B83"/>
    <w:rsid w:val="00A72707"/>
    <w:rsid w:val="00D61143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34D2"/>
  <w15:docId w15:val="{158D4EFF-A065-4B41-976A-37379BC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45C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61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622</Words>
  <Characters>3546</Characters>
  <Application>Microsoft Office Word</Application>
  <DocSecurity>8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Oravsky</dc:creator>
  <cp:keywords/>
  <cp:lastModifiedBy>Energetika</cp:lastModifiedBy>
  <cp:revision>2</cp:revision>
  <dcterms:created xsi:type="dcterms:W3CDTF">2021-10-25T08:11:00Z</dcterms:created>
  <dcterms:modified xsi:type="dcterms:W3CDTF">2021-10-25T08:11:00Z</dcterms:modified>
</cp:coreProperties>
</file>